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left="210" w:leftChars="100" w:right="210" w:rightChars="10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36</w:t>
      </w:r>
    </w:p>
    <w:p>
      <w:pPr>
        <w:spacing w:line="360" w:lineRule="auto"/>
        <w:ind w:left="210" w:leftChars="100" w:right="210" w:rightChars="10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color w:val="000000"/>
          <w:sz w:val="36"/>
        </w:rPr>
      </w:pPr>
    </w:p>
    <w:p>
      <w:pPr>
        <w:spacing w:line="360" w:lineRule="auto"/>
        <w:jc w:val="center"/>
        <w:rPr>
          <w:rFonts w:ascii="Times New Roman" w:hAnsi="Times New Roman" w:eastAsia="宋体"/>
          <w:b/>
          <w:color w:val="000000"/>
          <w:sz w:val="36"/>
        </w:rPr>
      </w:pPr>
      <w:r>
        <w:rPr>
          <w:rFonts w:hint="eastAsia" w:ascii="黑体" w:hAnsi="黑体" w:eastAsia="黑体" w:cs="黑体"/>
          <w:b/>
          <w:color w:val="000000"/>
          <w:sz w:val="36"/>
        </w:rPr>
        <w:t>螺旋藻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</w:rPr>
      </w:pPr>
      <w:bookmarkStart w:id="2" w:name="_GoBack"/>
      <w:r>
        <w:rPr>
          <w:rFonts w:hint="default" w:ascii="Times New Roman" w:hAnsi="Times New Roman" w:eastAsia="黑体" w:cs="Times New Roman"/>
          <w:color w:val="000000"/>
          <w:sz w:val="24"/>
        </w:rPr>
        <w:t>Luoxuanzao</w:t>
      </w:r>
    </w:p>
    <w:bookmarkEnd w:id="2"/>
    <w:p>
      <w:pPr>
        <w:spacing w:line="360" w:lineRule="auto"/>
        <w:jc w:val="center"/>
        <w:rPr>
          <w:rFonts w:ascii="Times New Roman" w:hAnsi="Times New Roman" w:eastAsia="宋体"/>
          <w:b/>
          <w:sz w:val="28"/>
        </w:rPr>
      </w:pPr>
      <w:r>
        <w:rPr>
          <w:rFonts w:hint="eastAsia" w:ascii="Times New Roman" w:hAnsi="Times New Roman" w:eastAsia="宋体"/>
          <w:b/>
          <w:sz w:val="28"/>
        </w:rPr>
        <w:t>SPIRULINAE PLATENSIS HERBA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  <w:highlight w:val="none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本品为颤藻科植物钝顶螺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</w:rPr>
        <w:t>旋藻</w:t>
      </w:r>
      <w:r>
        <w:rPr>
          <w:rFonts w:hint="eastAsia" w:ascii="Times New Roman" w:hAnsi="Times New Roman" w:eastAsia="宋体" w:cs="宋体"/>
          <w:i/>
          <w:iCs/>
          <w:sz w:val="24"/>
          <w:szCs w:val="24"/>
          <w:highlight w:val="none"/>
        </w:rPr>
        <w:t xml:space="preserve">Spirulina platensis 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</w:rPr>
        <w:t>(Nordst) Geitl.的干燥体。人工培养，成熟期捞取，滤过，除去杂质，干燥。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Cs/>
          <w:kern w:val="0"/>
          <w:sz w:val="24"/>
          <w:lang w:val="zh-CN"/>
        </w:rPr>
        <w:t>【</w:t>
      </w:r>
      <w:r>
        <w:rPr>
          <w:rFonts w:hint="eastAsia" w:ascii="黑体" w:hAnsi="黑体" w:eastAsia="黑体" w:cs="黑体"/>
          <w:bCs/>
          <w:kern w:val="0"/>
          <w:sz w:val="24"/>
        </w:rPr>
        <w:t>性状</w:t>
      </w:r>
      <w:r>
        <w:rPr>
          <w:rFonts w:hint="eastAsia" w:ascii="黑体" w:hAnsi="黑体" w:eastAsia="黑体" w:cs="黑体"/>
          <w:bCs/>
          <w:kern w:val="0"/>
          <w:sz w:val="24"/>
          <w:lang w:val="zh-CN"/>
        </w:rPr>
        <w:t>】</w:t>
      </w:r>
      <w:r>
        <w:rPr>
          <w:rFonts w:hint="eastAsia" w:ascii="Times New Roman" w:hAnsi="Times New Roman" w:eastAsia="宋体"/>
          <w:bCs/>
          <w:kern w:val="0"/>
          <w:sz w:val="24"/>
        </w:rPr>
        <w:t>本品为极细的绿色粉末。</w:t>
      </w:r>
      <w:r>
        <w:rPr>
          <w:rFonts w:hint="eastAsia" w:ascii="Times New Roman" w:hAnsi="Times New Roman" w:eastAsia="宋体" w:cs="Times New Roman"/>
          <w:sz w:val="24"/>
          <w:szCs w:val="24"/>
        </w:rPr>
        <w:t>气微腥，味微咸。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黑体"/>
          <w:bCs/>
          <w:kern w:val="0"/>
          <w:sz w:val="24"/>
          <w:lang w:val="zh-CN"/>
        </w:rPr>
        <w:t>【鉴别】</w:t>
      </w:r>
      <w:bookmarkStart w:id="0" w:name="OLE_LINK22"/>
      <w:r>
        <w:rPr>
          <w:rFonts w:ascii="Times New Roman" w:hAnsi="Times New Roman" w:eastAsia="宋体" w:cs="Times New Roman"/>
          <w:color w:val="000000"/>
          <w:sz w:val="24"/>
        </w:rPr>
        <w:t>（1）</w:t>
      </w:r>
      <w:r>
        <w:rPr>
          <w:rFonts w:ascii="Times New Roman" w:hAnsi="Times New Roman" w:eastAsia="宋体" w:cs="Times New Roman"/>
          <w:sz w:val="24"/>
          <w:szCs w:val="24"/>
        </w:rPr>
        <w:t>本品</w:t>
      </w:r>
      <w:r>
        <w:rPr>
          <w:rFonts w:ascii="Times New Roman" w:hAnsi="Times New Roman" w:cs="Times New Roman"/>
          <w:sz w:val="24"/>
          <w:szCs w:val="24"/>
        </w:rPr>
        <w:t>粉末蓝绿色。</w:t>
      </w:r>
      <w:bookmarkEnd w:id="0"/>
      <w:r>
        <w:rPr>
          <w:rFonts w:ascii="Times New Roman" w:hAnsi="Times New Roman" w:cs="Times New Roman"/>
          <w:sz w:val="24"/>
          <w:szCs w:val="24"/>
        </w:rPr>
        <w:t>藻丝结成大小不等的团块，由多细胞组成，常弯曲，末端钝或略尖细，长20～150μm或更长，细胞近方形，长小于宽，长2～6μm，宽3～8μm，横壁明显。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  <w:t>（2）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取本品0.5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g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加水10m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振摇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分钟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滤过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。取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滤液2 ml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加茚三酮试液3滴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置水浴中加热约5分钟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溶液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显蓝紫色。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取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【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鉴别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】（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项下的滤液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滴加5% α-萘酚乙醇溶液3滴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摇匀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缓慢沿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试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管壁加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入浓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硫酸0.5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ml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在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两液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层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接界处显紫红色环。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）取本品1g，加乙醇10 ml，研磨约5分钟，滤过，滤液作为供试品溶液。另取螺旋藻对照药材1 g，同法制成对照药材溶液。照薄层色谱法（《中国药典》2025年版通则 0502）试验，吸取上述两种溶液5～15µl，分别点于同一硅胶G薄层板上，以正丁醇-醋酸-甲酸-水（4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︰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︰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0.1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︰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1）为展开剂，展开，取出，晾干，置紫外光灯（365nm）下检视。供试品色谱中，在与对照药材色谱相应的位置上显相同颜色的荧光斑点；再喷以茚三酮试液，在105℃加热约5分钟，显相同颜色的紫红色斑点。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不得过1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2.0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%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（《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年版通则0832第二法）。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总灰分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8.0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%</w:t>
      </w:r>
      <w:bookmarkStart w:id="1" w:name="OLE_LINK120"/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年版通则230</w:t>
      </w:r>
      <w:bookmarkEnd w:id="1"/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【浸出物】</w:t>
      </w:r>
      <w:r>
        <w:rPr>
          <w:rFonts w:hint="default" w:ascii="Times New Roman" w:hAnsi="Times New Roman" w:eastAsia="宋体" w:cs="Times New Roman"/>
          <w:bCs w:val="0"/>
          <w:color w:val="000000"/>
          <w:kern w:val="2"/>
          <w:sz w:val="24"/>
          <w:highlight w:val="none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bCs w:val="0"/>
          <w:color w:val="000000"/>
          <w:kern w:val="2"/>
          <w:sz w:val="24"/>
          <w:highlight w:val="none"/>
          <w:lang w:val="en-US" w:eastAsia="zh-CN"/>
        </w:rPr>
        <w:t>本品约4g，精密称定，置250～300ml的锥形瓶中，精密加水100ml，密塞，冷浸，前6小时内时时振摇，再静置18小时，离心，取上清液用干燥滤器迅速滤过，精密量取续滤液20ml，置已干燥至恒重的蒸发皿中，在水浴上蒸干后，于105℃干燥3小时，置干燥器中冷却30分钟，迅速精密称定重量。以干燥品计算水溶性浸出物含量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，不得少于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33.0</w:t>
      </w:r>
      <w:r>
        <w:rPr>
          <w:rFonts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highlight w:val="none"/>
        </w:rPr>
        <w:t>含量测定</w:t>
      </w: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取本品约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20m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g，精密称定，照氮测定法（《中国药典》2025年版通则0704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第三法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）测定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即得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yellow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按干燥品计算，本品含总氮（N）不得少于</w:t>
      </w:r>
      <w:r>
        <w:rPr>
          <w:rFonts w:hint="default" w:ascii="Times New Roman" w:hAnsi="Times New Roman" w:eastAsia="宋体" w:cs="Times New Roman"/>
          <w:sz w:val="24"/>
          <w:szCs w:val="24"/>
        </w:rPr>
        <w:t>8</w:t>
      </w:r>
      <w:r>
        <w:rPr>
          <w:rFonts w:hint="eastAsia" w:ascii="Times New Roman" w:hAnsi="Times New Roman" w:eastAsia="宋体" w:cs="Times New Roman"/>
          <w:sz w:val="24"/>
          <w:szCs w:val="24"/>
        </w:rPr>
        <w:t>.0%。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yellow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【性味与归经】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辛</w:t>
      </w:r>
      <w:r>
        <w:rPr>
          <w:rFonts w:ascii="Times New Roman" w:hAnsi="Times New Roman" w:eastAsia="宋体"/>
          <w:sz w:val="24"/>
          <w:szCs w:val="24"/>
        </w:rPr>
        <w:t>、咸，平。归脾、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胃、</w:t>
      </w:r>
      <w:r>
        <w:rPr>
          <w:rFonts w:ascii="Times New Roman" w:hAnsi="Times New Roman" w:eastAsia="宋体"/>
          <w:sz w:val="24"/>
          <w:szCs w:val="24"/>
        </w:rPr>
        <w:t>肾经。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健脾益气，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理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湿化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浊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脾胃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虚弱，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气血亏虚，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头晕目眩，神疲倦怠，食欲不振，大便溏薄，高脂血症。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ascii="Times New Roman" w:hAnsi="Times New Roman" w:eastAsia="宋体" w:cs="Times New Roman"/>
          <w:color w:val="000000"/>
          <w:sz w:val="24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g。</w:t>
      </w:r>
    </w:p>
    <w:p>
      <w:pPr>
        <w:adjustRightInd w:val="0"/>
        <w:snapToGrid w:val="0"/>
        <w:spacing w:line="360" w:lineRule="auto"/>
        <w:ind w:firstLine="480" w:firstLineChars="200"/>
        <w:rPr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【贮藏】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置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阴凉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93E4C"/>
    <w:rsid w:val="00023623"/>
    <w:rsid w:val="00277D27"/>
    <w:rsid w:val="005903A9"/>
    <w:rsid w:val="005C5B75"/>
    <w:rsid w:val="00615C5B"/>
    <w:rsid w:val="00615F0F"/>
    <w:rsid w:val="0064712E"/>
    <w:rsid w:val="00AD25DB"/>
    <w:rsid w:val="00BA248B"/>
    <w:rsid w:val="00C573BB"/>
    <w:rsid w:val="00D91BC6"/>
    <w:rsid w:val="00F364A1"/>
    <w:rsid w:val="020A56A0"/>
    <w:rsid w:val="09F67759"/>
    <w:rsid w:val="0D5454D8"/>
    <w:rsid w:val="10C05CBB"/>
    <w:rsid w:val="11F7075D"/>
    <w:rsid w:val="1222695E"/>
    <w:rsid w:val="12EA798D"/>
    <w:rsid w:val="178070FD"/>
    <w:rsid w:val="1D99144A"/>
    <w:rsid w:val="207751FE"/>
    <w:rsid w:val="24301008"/>
    <w:rsid w:val="27A4775E"/>
    <w:rsid w:val="28C77415"/>
    <w:rsid w:val="33BD138C"/>
    <w:rsid w:val="3F2E4704"/>
    <w:rsid w:val="40463E1D"/>
    <w:rsid w:val="45C470C2"/>
    <w:rsid w:val="4A5A771A"/>
    <w:rsid w:val="4C7927BF"/>
    <w:rsid w:val="62693E4C"/>
    <w:rsid w:val="63E42EEF"/>
    <w:rsid w:val="69677521"/>
    <w:rsid w:val="70206F55"/>
    <w:rsid w:val="70665F95"/>
    <w:rsid w:val="76D04B1B"/>
    <w:rsid w:val="76FE700C"/>
    <w:rsid w:val="7EE66F37"/>
    <w:rsid w:val="7FFD8B31"/>
    <w:rsid w:val="B6D768B8"/>
    <w:rsid w:val="F3FA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847</Words>
  <Characters>999</Characters>
  <Lines>6</Lines>
  <Paragraphs>1</Paragraphs>
  <TotalTime>0</TotalTime>
  <ScaleCrop>false</ScaleCrop>
  <LinksUpToDate>false</LinksUpToDate>
  <CharactersWithSpaces>1015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2025-10-30T23:52:00Z</dcterms:created>
  <dc:creator>HK_Zero</dc:creator>
  <cp:lastModifiedBy>gxxc</cp:lastModifiedBy>
  <cp:lastPrinted>2025-10-21T19:32:00Z</cp:lastPrinted>
  <dcterms:modified xsi:type="dcterms:W3CDTF">2025-12-25T10:43:29Z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0FCCD6976F014E8085AD52D0EAD61762_13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